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707"/>
      </w:tblGrid>
      <w:tr w:rsidR="006427FC" w:rsidRPr="006427FC">
        <w:trPr>
          <w:trHeight w:val="4110"/>
        </w:trPr>
        <w:tc>
          <w:tcPr>
            <w:tcW w:w="4505" w:type="dxa"/>
            <w:shd w:val="clear" w:color="auto" w:fill="auto"/>
          </w:tcPr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noProof/>
                <w:lang w:eastAsia="ru-RU"/>
              </w:rPr>
              <w:drawing>
                <wp:inline distT="0" distB="0" distL="19050" distR="0" wp14:anchorId="00043311" wp14:editId="3C27C48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СОЛЬ-ИЛЕЦКИЙ</w:t>
            </w:r>
          </w:p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  <w:p w:rsidR="00E81C26" w:rsidRPr="006427FC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ОРЕНБУРГСКОЙ ОБЛАСТИ</w:t>
            </w:r>
          </w:p>
          <w:p w:rsidR="00E81C26" w:rsidRPr="006427FC" w:rsidRDefault="00FD3EF2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bookmarkStart w:id="0" w:name="__UnoMark__4848_3307214107"/>
            <w:bookmarkEnd w:id="0"/>
          </w:p>
        </w:tc>
        <w:tc>
          <w:tcPr>
            <w:tcW w:w="5706" w:type="dxa"/>
            <w:shd w:val="clear" w:color="auto" w:fill="auto"/>
          </w:tcPr>
          <w:p w:rsidR="00E81C26" w:rsidRPr="006427FC" w:rsidRDefault="00E8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ac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72A07" w:rsidRPr="006427FC" w:rsidTr="002627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07" w:rsidRPr="006427FC" w:rsidRDefault="009C6023" w:rsidP="00CB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BC5758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r w:rsidR="00BC5758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72A0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округа»</w:t>
            </w:r>
          </w:p>
        </w:tc>
      </w:tr>
    </w:tbl>
    <w:p w:rsidR="00BC5758" w:rsidRPr="006427FC" w:rsidRDefault="00BC5758" w:rsidP="00B5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6427FC" w:rsidRDefault="00BC5758" w:rsidP="00B51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Pr="006427FC" w:rsidRDefault="00872A07" w:rsidP="00CB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179, 179.3 Бюджетного Кодекса Российской Федерации, Федеральным законом</w:t>
      </w:r>
      <w:r w:rsidR="00BC575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постановлением администрации муниципального образования Со</w:t>
      </w:r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ль-</w:t>
      </w:r>
      <w:proofErr w:type="spellStart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25.10.2022 № 2099</w:t>
      </w:r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постановлением администрации муниципального образования Со</w:t>
      </w:r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ль-</w:t>
      </w:r>
      <w:proofErr w:type="spellStart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30.09.2022 № 1915</w:t>
      </w:r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программ» постановляю</w:t>
      </w:r>
      <w:r w:rsidR="00FD3EF2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E81C26" w:rsidRPr="006427FC" w:rsidRDefault="00FD3EF2" w:rsidP="00CB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9C60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9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6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2627E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муниципальную программу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безопасности дорожного движения </w:t>
      </w:r>
      <w:r w:rsidR="002627E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оль-</w:t>
      </w:r>
      <w:proofErr w:type="spellStart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9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согласно приложению к настоящему постановлению.</w:t>
      </w:r>
    </w:p>
    <w:p w:rsidR="002627ED" w:rsidRPr="006427FC" w:rsidRDefault="002627ED" w:rsidP="00CB1DDB">
      <w:pPr>
        <w:keepNext/>
        <w:keepLines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с 01.01.2023 года:</w:t>
      </w:r>
    </w:p>
    <w:p w:rsidR="007242A6" w:rsidRPr="006427FC" w:rsidRDefault="002627ED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7242A6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2A6" w:rsidRPr="006427FC" w:rsidRDefault="007242A6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D6048" w:rsidRPr="006427FC">
        <w:t xml:space="preserve"> </w:t>
      </w:r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C2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588-п</w:t>
      </w:r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Соль-</w:t>
      </w:r>
      <w:proofErr w:type="spellStart"/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2D6048" w:rsidRPr="006427FC">
        <w:t xml:space="preserve"> </w:t>
      </w:r>
      <w:r w:rsidR="002D6048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30.10.2019 № 2255-п 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2D6048" w:rsidRPr="006427FC" w:rsidRDefault="007242A6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 </w:t>
      </w:r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16.11.2020 № 3978-п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Илецкого</w:t>
      </w:r>
      <w:proofErr w:type="spellEnd"/>
      <w:r w:rsidR="002D6048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округа».</w:t>
      </w:r>
    </w:p>
    <w:p w:rsidR="002D6048" w:rsidRPr="006427FC" w:rsidRDefault="002D6048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2.4.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24.12.2020 № 4488-п «О внесении изменений в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округа».</w:t>
      </w:r>
    </w:p>
    <w:p w:rsidR="002D6048" w:rsidRPr="006427FC" w:rsidRDefault="002D6048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2.5.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31.03.2021 №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774-п «О внесении изменений в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округа».</w:t>
      </w:r>
    </w:p>
    <w:p w:rsidR="002D6048" w:rsidRPr="006427FC" w:rsidRDefault="002D6048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2.6.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 от 28.12.2021 № </w:t>
      </w:r>
      <w:r w:rsidR="000E7F92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2859-п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от 30.10.2019 № 2255-п «Об утверждении муниципальной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округа».</w:t>
      </w:r>
    </w:p>
    <w:p w:rsidR="000E7F92" w:rsidRPr="006427FC" w:rsidRDefault="000E7F92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2.7.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 от 24.03.2022 № 533-п «О внесении изменений в постановление администрации муниципального образования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округа».</w:t>
      </w:r>
    </w:p>
    <w:p w:rsidR="00E81C26" w:rsidRPr="006427FC" w:rsidRDefault="000E7F92" w:rsidP="00CB1DD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proofErr w:type="gramStart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26" w:rsidRPr="006427FC" w:rsidRDefault="00B6545A" w:rsidP="00CB1D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E7F92" w:rsidRPr="006427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3EF2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D3EF2" w:rsidRPr="006427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</w:t>
      </w:r>
      <w:r w:rsidR="004203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его официального опубликования</w:t>
      </w:r>
      <w:r w:rsidR="00023B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распространяется на правоотношение, возникшие с </w:t>
      </w:r>
      <w:r w:rsidR="004203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01.01.2023</w:t>
      </w:r>
      <w:r w:rsidR="009914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</w:t>
      </w:r>
      <w:r w:rsidR="00023B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ода</w:t>
      </w:r>
      <w:r w:rsidR="004203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C5758" w:rsidRPr="006427FC" w:rsidRDefault="00BC5758" w:rsidP="00CB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Pr="006427FC" w:rsidRDefault="00FD3EF2" w:rsidP="00CB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1C26" w:rsidRPr="006427FC" w:rsidRDefault="00FD3EF2" w:rsidP="00CB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В.И. Дубровин</w:t>
      </w:r>
    </w:p>
    <w:p w:rsidR="00B51709" w:rsidRPr="006427FC" w:rsidRDefault="00B51709" w:rsidP="00B51709">
      <w:pPr>
        <w:spacing w:after="0"/>
        <w:jc w:val="center"/>
        <w:rPr>
          <w:rFonts w:ascii="Tahoma" w:hAnsi="Tahoma" w:cs="Tahoma"/>
          <w:sz w:val="16"/>
          <w:szCs w:val="16"/>
        </w:rPr>
      </w:pPr>
      <w:proofErr w:type="gramStart"/>
      <w:r w:rsidRPr="006427FC">
        <w:rPr>
          <w:rFonts w:ascii="Tahoma" w:hAnsi="Tahoma" w:cs="Tahoma"/>
          <w:sz w:val="16"/>
          <w:szCs w:val="16"/>
        </w:rPr>
        <w:t>МЕСТО ДЛЯ ПОДПИСИ]</w:t>
      </w:r>
      <w:proofErr w:type="gramEnd"/>
    </w:p>
    <w:p w:rsidR="004441B0" w:rsidRPr="006427FC" w:rsidRDefault="004441B0" w:rsidP="004441B0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B0" w:rsidRPr="006427FC" w:rsidRDefault="004441B0" w:rsidP="004441B0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Верно: </w:t>
      </w:r>
    </w:p>
    <w:p w:rsidR="004441B0" w:rsidRPr="006427FC" w:rsidRDefault="004441B0" w:rsidP="00444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</w:t>
      </w:r>
    </w:p>
    <w:p w:rsidR="004441B0" w:rsidRPr="00CB1DDB" w:rsidRDefault="004441B0" w:rsidP="00CB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                    </w:t>
      </w:r>
      <w:r w:rsidR="00CB1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Е.В. Телушкина</w:t>
      </w: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CB1DDB" w:rsidP="00B51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DB" w:rsidRDefault="00FD3EF2" w:rsidP="00CB1D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8B4308" w:rsidRPr="006427FC" w:rsidRDefault="008B4308" w:rsidP="008B4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"/>
        <w:tblW w:w="957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767"/>
        <w:gridCol w:w="6804"/>
      </w:tblGrid>
      <w:tr w:rsidR="008B4308" w:rsidRPr="006427FC" w:rsidTr="008B4308">
        <w:trPr>
          <w:trHeight w:val="902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 w:rsidRPr="006427FC">
              <w:rPr>
                <w:rFonts w:ascii="Times New Roman" w:hAnsi="Times New Roman" w:cs="Times New Roman"/>
                <w:sz w:val="28"/>
                <w:szCs w:val="28"/>
              </w:rPr>
              <w:t xml:space="preserve"> - первый заместитель главы администрации городского округа - заместитель главы администрации городского округа по строительству, транспорту,  благоустройству</w:t>
            </w:r>
          </w:p>
        </w:tc>
      </w:tr>
      <w:tr w:rsidR="008B4308" w:rsidRPr="006427FC" w:rsidTr="008B4308">
        <w:trPr>
          <w:trHeight w:val="697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</w:tr>
      <w:tr w:rsidR="008B4308" w:rsidRPr="006427FC" w:rsidTr="008B4308">
        <w:trPr>
          <w:trHeight w:val="57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годы.</w:t>
            </w:r>
          </w:p>
        </w:tc>
      </w:tr>
      <w:tr w:rsidR="008B4308" w:rsidRPr="006427FC" w:rsidTr="008B4308">
        <w:trPr>
          <w:trHeight w:val="816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shd w:val="clear" w:color="auto" w:fill="FFFFFF"/>
              <w:tabs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8B4308" w:rsidRPr="006427FC" w:rsidTr="008B4308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B4308" w:rsidRPr="006427FC" w:rsidTr="008B4308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BD1463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673,629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8B4308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2023 год </w:t>
            </w:r>
            <w:r w:rsidR="00BD1463" w:rsidRP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463" w:rsidRP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929,924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-тыс. рублей;</w:t>
            </w:r>
          </w:p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 -</w:t>
            </w:r>
            <w:r w:rsidR="00835D88" w:rsidRP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5D88" w:rsidRP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175,818</w:t>
            </w:r>
            <w:r w:rsid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35D88" w:rsidRPr="006427FC" w:rsidRDefault="008B4308" w:rsidP="00BD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2025 год -</w:t>
            </w:r>
            <w:r w:rsidR="00835D88" w:rsidRP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5D88" w:rsidRP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567,887</w:t>
            </w:r>
            <w:r w:rsidR="0083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BD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4308" w:rsidRPr="006427FC" w:rsidTr="008B4308">
        <w:tblPrEx>
          <w:tblCellMar>
            <w:top w:w="63" w:type="dxa"/>
            <w:right w:w="3" w:type="dxa"/>
          </w:tblCellMar>
        </w:tblPrEx>
        <w:trPr>
          <w:trHeight w:val="93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B4308" w:rsidRPr="006427FC" w:rsidTr="008B4308">
        <w:tblPrEx>
          <w:tblCellMar>
            <w:top w:w="63" w:type="dxa"/>
            <w:right w:w="3" w:type="dxa"/>
          </w:tblCellMar>
        </w:tblPrEx>
        <w:trPr>
          <w:trHeight w:val="55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B4308" w:rsidRPr="006427FC" w:rsidRDefault="008B4308" w:rsidP="008B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Pr="006427FC" w:rsidRDefault="008B4308" w:rsidP="008B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Default="008B4308" w:rsidP="00CB1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Default="008B4308" w:rsidP="00CB1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Default="008B4308" w:rsidP="00CB1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308" w:rsidRDefault="008B4308" w:rsidP="00CB1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969" w:rsidRDefault="00732969" w:rsidP="002D2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C26" w:rsidRPr="00CB1DDB" w:rsidRDefault="006B5A65" w:rsidP="002D2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B5A65"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приоритеты</w:t>
      </w:r>
      <w:r w:rsidRPr="006B5A65">
        <w:rPr>
          <w:rFonts w:ascii="Times New Roman" w:hAnsi="Times New Roman" w:cs="Times New Roman"/>
          <w:sz w:val="28"/>
          <w:szCs w:val="28"/>
        </w:rPr>
        <w:t xml:space="preserve"> развития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65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B5A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B5A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E81C26" w:rsidRPr="006427FC" w:rsidRDefault="00E81C26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3D" w:rsidRPr="006427FC" w:rsidRDefault="006B03DD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от 06.10.2003 №131-ФЗ) на органы местного самоуправления возлагается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E81C26" w:rsidRPr="006427FC" w:rsidRDefault="006B03DD" w:rsidP="008B43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Проблемы</w:t>
      </w:r>
      <w:r w:rsidR="00FD3EF2" w:rsidRPr="006427FC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27FC"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огромный</w:t>
      </w:r>
      <w:r w:rsidRPr="006427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27FC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6427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27FC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Основными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 xml:space="preserve">видами ДТП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городском округе являются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столкновение транспортных средств</w:t>
      </w:r>
      <w:r w:rsidRPr="006427FC">
        <w:rPr>
          <w:rFonts w:ascii="Verdana" w:hAnsi="Verdana"/>
          <w:sz w:val="17"/>
          <w:szCs w:val="17"/>
        </w:rPr>
        <w:t xml:space="preserve">, </w:t>
      </w:r>
      <w:r w:rsidRPr="006427FC">
        <w:rPr>
          <w:rFonts w:ascii="Times New Roman" w:hAnsi="Times New Roman" w:cs="Times New Roman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с </w:t>
      </w:r>
      <w:r w:rsidRPr="006427FC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6427FC">
        <w:rPr>
          <w:rFonts w:ascii="Times New Roman" w:hAnsi="Times New Roman" w:cs="Times New Roman"/>
          <w:sz w:val="28"/>
          <w:szCs w:val="28"/>
        </w:rPr>
        <w:t>нарушением</w:t>
      </w:r>
      <w:r w:rsidRPr="006427F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Правил дорожного движения водителями транспортных средств.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 w:rsidRPr="0064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средством.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</w:t>
      </w:r>
      <w:r w:rsidRPr="006427FC">
        <w:rPr>
          <w:rFonts w:ascii="Times New Roman" w:hAnsi="Times New Roman" w:cs="Times New Roman"/>
          <w:sz w:val="28"/>
          <w:szCs w:val="28"/>
        </w:rPr>
        <w:lastRenderedPageBreak/>
        <w:t>продолжительным простоям транспортных средств, повышению уровня аварийности.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6427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27FC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 w:rsidRPr="006427FC"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 w:rsidRPr="006427FC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6427FC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E81C26" w:rsidRPr="006427FC" w:rsidRDefault="00E81C26" w:rsidP="008B4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3DD" w:rsidRPr="006427FC" w:rsidRDefault="006B03DD" w:rsidP="002D2ED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Прогноз в сфере реализации муниципальная программа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E81C26" w:rsidRPr="006427FC" w:rsidRDefault="00FD3EF2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E81C26" w:rsidRPr="006427FC" w:rsidRDefault="00FD3EF2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E81C26" w:rsidRPr="006427FC" w:rsidRDefault="00FD3EF2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</w:t>
      </w:r>
      <w:r w:rsidRPr="006427F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E81C26" w:rsidRPr="006427FC" w:rsidRDefault="00E81C26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BFD" w:rsidRPr="006427FC" w:rsidRDefault="00E71BFD" w:rsidP="002D2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цели и задачи</w:t>
      </w:r>
    </w:p>
    <w:p w:rsidR="00E71BFD" w:rsidRPr="006427FC" w:rsidRDefault="00E71BFD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81C26" w:rsidRPr="006427FC" w:rsidRDefault="00FD3EF2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следующей задачи:</w:t>
      </w:r>
    </w:p>
    <w:p w:rsidR="00E81C26" w:rsidRPr="006427FC" w:rsidRDefault="00FD3EF2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E81C26" w:rsidRPr="006427FC" w:rsidRDefault="00FD3EF2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71BFD" w:rsidRPr="006427FC" w:rsidRDefault="00E71BFD" w:rsidP="008B4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B3" w:rsidRPr="006427FC" w:rsidRDefault="003942B3" w:rsidP="002D2EDC">
      <w:pPr>
        <w:autoSpaceDE w:val="0"/>
        <w:autoSpaceDN w:val="0"/>
        <w:adjustRightInd w:val="0"/>
        <w:spacing w:after="0" w:line="240" w:lineRule="auto"/>
        <w:ind w:left="50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Комплекс процессных мероприятий</w:t>
      </w:r>
    </w:p>
    <w:p w:rsidR="003942B3" w:rsidRPr="006427FC" w:rsidRDefault="003942B3" w:rsidP="008B4308">
      <w:pPr>
        <w:autoSpaceDE w:val="0"/>
        <w:autoSpaceDN w:val="0"/>
        <w:adjustRightInd w:val="0"/>
        <w:spacing w:after="0" w:line="240" w:lineRule="auto"/>
        <w:ind w:left="50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Pr="006427FC" w:rsidRDefault="00FD3EF2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</w:t>
      </w:r>
      <w:r w:rsidR="003942B3" w:rsidRPr="006427FC">
        <w:rPr>
          <w:rFonts w:ascii="Times New Roman" w:hAnsi="Times New Roman" w:cs="Times New Roman"/>
          <w:sz w:val="28"/>
          <w:szCs w:val="28"/>
        </w:rPr>
        <w:t>еализация следующих</w:t>
      </w:r>
      <w:r w:rsidR="003942B3" w:rsidRPr="006427FC">
        <w:t xml:space="preserve"> </w:t>
      </w:r>
      <w:r w:rsidR="003942B3" w:rsidRPr="006427FC">
        <w:rPr>
          <w:rFonts w:ascii="Times New Roman" w:hAnsi="Times New Roman" w:cs="Times New Roman"/>
          <w:sz w:val="28"/>
          <w:szCs w:val="28"/>
        </w:rPr>
        <w:t xml:space="preserve">комплексов процессных мероприятий: </w:t>
      </w:r>
    </w:p>
    <w:p w:rsidR="00E81C26" w:rsidRPr="006427FC" w:rsidRDefault="00FD3EF2" w:rsidP="008B4308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E81C26" w:rsidRPr="006427FC" w:rsidRDefault="00FD3EF2" w:rsidP="008B4308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E81C26" w:rsidRPr="006427FC" w:rsidRDefault="00FD3EF2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1C26" w:rsidRPr="006427FC" w:rsidRDefault="00FD3EF2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E81C26" w:rsidRPr="006427FC" w:rsidRDefault="00FD3EF2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Прогр</w:t>
      </w:r>
      <w:r w:rsidR="003942B3" w:rsidRPr="006427FC">
        <w:rPr>
          <w:rFonts w:ascii="Times New Roman" w:hAnsi="Times New Roman" w:cs="Times New Roman"/>
          <w:sz w:val="28"/>
          <w:szCs w:val="28"/>
        </w:rPr>
        <w:t>амма реализуе</w:t>
      </w:r>
      <w:r w:rsidR="001D63A9" w:rsidRPr="006427FC">
        <w:rPr>
          <w:rFonts w:ascii="Times New Roman" w:hAnsi="Times New Roman" w:cs="Times New Roman"/>
          <w:sz w:val="28"/>
          <w:szCs w:val="28"/>
        </w:rPr>
        <w:t>тся в период с 2023 года по 2025</w:t>
      </w:r>
      <w:r w:rsidR="003942B3" w:rsidRPr="006427FC"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9A0CD7" w:rsidRPr="006427FC" w:rsidRDefault="009A0CD7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Структура муниципальной программы отражена в приложении №</w:t>
      </w:r>
      <w:r w:rsidR="007A13B1" w:rsidRPr="006427FC"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1D63A9" w:rsidRPr="006427FC" w:rsidRDefault="001D63A9" w:rsidP="008B4308">
      <w:pPr>
        <w:pStyle w:val="ConsPlusNormal"/>
        <w:ind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CB1DDB" w:rsidRDefault="00CB1DDB" w:rsidP="008B4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3A9" w:rsidRPr="006427FC" w:rsidRDefault="001D63A9" w:rsidP="002D2E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>2. Приоритеты муниципальной политики в сфере</w:t>
      </w:r>
    </w:p>
    <w:p w:rsidR="001D63A9" w:rsidRDefault="001D63A9" w:rsidP="002D2E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B1DDB" w:rsidRPr="006427FC" w:rsidRDefault="00CB1DDB" w:rsidP="008B4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1D63A9" w:rsidRPr="006427FC" w:rsidRDefault="001D63A9" w:rsidP="008B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1D63A9" w:rsidRPr="006427FC" w:rsidRDefault="001D63A9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1D63A9" w:rsidRPr="006427FC" w:rsidRDefault="001D63A9" w:rsidP="008B430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1D63A9" w:rsidRPr="006427FC" w:rsidRDefault="001D63A9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427FC"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1D63A9" w:rsidRPr="006427FC" w:rsidRDefault="001D63A9" w:rsidP="008B4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CD7" w:rsidRPr="006427FC" w:rsidRDefault="009A0CD7" w:rsidP="002D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№5 к муниципальной программе.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DB" w:rsidRDefault="00CB1DDB" w:rsidP="008B4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CD7" w:rsidRPr="006427FC" w:rsidRDefault="009A0CD7" w:rsidP="002D2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>4. Сроки выполнения муниципальной программы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</w:t>
      </w:r>
      <w:r w:rsidR="004441B0" w:rsidRPr="006427FC">
        <w:rPr>
          <w:rFonts w:ascii="Times New Roman" w:hAnsi="Times New Roman" w:cs="Times New Roman"/>
          <w:sz w:val="28"/>
          <w:szCs w:val="28"/>
        </w:rPr>
        <w:t>тся в период с 2023 года до 2025</w:t>
      </w:r>
      <w:r w:rsidRPr="006427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Программы: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1 этап - 2023 год;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2 этап - 2024 год;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 этап - 2025 год;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 представлены в приложении № 3 к муниципальной программе.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на 2023 год представлен в приложении № 6 к муниципальной программе. </w:t>
      </w:r>
    </w:p>
    <w:p w:rsidR="009A0CD7" w:rsidRPr="006427FC" w:rsidRDefault="009A0CD7" w:rsidP="008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Pr="006427FC" w:rsidRDefault="009A0CD7" w:rsidP="002D2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9A0CD7" w:rsidRPr="006427FC" w:rsidRDefault="009A0CD7" w:rsidP="008B43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рамках муниципальной программы осуществляется за счет средств муниципального бюджета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B4EAF" w:rsidRPr="009B4EAF" w:rsidRDefault="009A0CD7" w:rsidP="009B4E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9B4EAF"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228 673,629 </w:t>
      </w:r>
      <w:r w:rsidR="006175BF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</w:t>
      </w:r>
      <w:r w:rsid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реализации:</w:t>
      </w:r>
    </w:p>
    <w:p w:rsidR="009B4EAF" w:rsidRPr="009B4EAF" w:rsidRDefault="009B4EAF" w:rsidP="009B4E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-72 929,924 </w:t>
      </w:r>
      <w:r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B4EAF" w:rsidRPr="009B4EAF" w:rsidRDefault="009B4EAF" w:rsidP="009B4E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-76 175,818 тыс. рублей;</w:t>
      </w:r>
      <w:r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4EAF" w:rsidRDefault="009B4EAF" w:rsidP="009B4E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</w:t>
      </w:r>
      <w:r w:rsidRPr="009B4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-79 567,887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9A0CD7" w:rsidRPr="006427FC" w:rsidRDefault="009A0CD7" w:rsidP="009B4E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Финансовое обеспечение муниципальной программы</w:t>
      </w:r>
      <w:r w:rsidRPr="0064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представлено в приложении №</w:t>
      </w:r>
      <w:r w:rsidR="00CF0F95"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 к муниципальной программе.</w:t>
      </w:r>
    </w:p>
    <w:p w:rsidR="009A0CD7" w:rsidRPr="006427FC" w:rsidRDefault="009A0CD7" w:rsidP="008B43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A0CD7" w:rsidRPr="006427FC" w:rsidRDefault="009A0CD7" w:rsidP="002D2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6. Ожидаемые результаты муниципальной программы</w:t>
      </w:r>
    </w:p>
    <w:p w:rsidR="009A0CD7" w:rsidRPr="006427FC" w:rsidRDefault="009A0CD7" w:rsidP="002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Выполнение программных мероприятий обеспечит:</w:t>
      </w:r>
    </w:p>
    <w:p w:rsidR="00405EC1" w:rsidRPr="006427FC" w:rsidRDefault="00405EC1" w:rsidP="008B4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снижение количества ДТП; снижение случаев травматизма в результате ДТП, в т. ч. со смертельным исходом;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7A411F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ремонт искусственных дорожных неровностей;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и ремонт светофорного оборудования;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восстановление автобусных павильонов;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замена и установка дорожных знаков;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аншлагов на остановочных павильонах;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ограждений перильного типа вблизи пешеходных переходов;</w:t>
      </w:r>
    </w:p>
    <w:p w:rsidR="00405EC1" w:rsidRPr="006427FC" w:rsidRDefault="006B5A65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EC1" w:rsidRPr="006427FC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автомобильных дорог, за счет комплексных решений; 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lastRenderedPageBreak/>
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бесперебойное функционирование объектов уличного освещения;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экономия электрической энергии, повышения качества и надежности электроснабжения;</w:t>
      </w:r>
    </w:p>
    <w:p w:rsidR="00405EC1" w:rsidRPr="006427FC" w:rsidRDefault="00405EC1" w:rsidP="008B4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(эксплуатация) имущества, находящегося в государственной (муниципальной) собственности.</w:t>
      </w:r>
    </w:p>
    <w:p w:rsidR="00405EC1" w:rsidRPr="006427FC" w:rsidRDefault="00405EC1" w:rsidP="008B4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EC1" w:rsidRDefault="00405EC1" w:rsidP="008B4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308" w:rsidRDefault="008B4308" w:rsidP="008B4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308" w:rsidRPr="006427FC" w:rsidRDefault="008B4308" w:rsidP="00405EC1">
      <w:pPr>
        <w:ind w:firstLine="708"/>
        <w:rPr>
          <w:rFonts w:ascii="Times New Roman" w:hAnsi="Times New Roman" w:cs="Times New Roman"/>
          <w:sz w:val="28"/>
          <w:szCs w:val="28"/>
        </w:rPr>
        <w:sectPr w:rsidR="008B4308" w:rsidRPr="006427FC" w:rsidSect="00CB1DDB">
          <w:pgSz w:w="11906" w:h="16838"/>
          <w:pgMar w:top="1134" w:right="707" w:bottom="1134" w:left="1701" w:header="0" w:footer="0" w:gutter="0"/>
          <w:cols w:space="720"/>
          <w:formProt w:val="0"/>
          <w:docGrid w:linePitch="299" w:charSpace="-2049"/>
        </w:sectPr>
      </w:pPr>
    </w:p>
    <w:p w:rsidR="009D2F17" w:rsidRPr="006427FC" w:rsidRDefault="009D2F17" w:rsidP="008B4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465880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1C26" w:rsidRPr="006427FC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2F17" w:rsidRPr="006427FC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9D2F17" w:rsidRPr="006427FC" w:rsidRDefault="00FD3EF2" w:rsidP="009D2F17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9D2F17"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26" w:rsidRPr="006427FC" w:rsidRDefault="00FD3EF2" w:rsidP="009D2F17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 городском округе»</w:t>
      </w:r>
      <w:proofErr w:type="gramEnd"/>
    </w:p>
    <w:p w:rsidR="00D513E7" w:rsidRPr="006427FC" w:rsidRDefault="00D513E7" w:rsidP="00D51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9"/>
      <w:bookmarkEnd w:id="1"/>
    </w:p>
    <w:p w:rsidR="00D513E7" w:rsidRPr="006427FC" w:rsidRDefault="00D513E7" w:rsidP="00D513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«Повышение безопасности дорожного движения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D513E7" w:rsidRPr="006427FC" w:rsidRDefault="00D513E7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tbl>
      <w:tblPr>
        <w:tblW w:w="13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850"/>
        <w:gridCol w:w="851"/>
        <w:gridCol w:w="850"/>
        <w:gridCol w:w="993"/>
        <w:gridCol w:w="1042"/>
        <w:gridCol w:w="993"/>
        <w:gridCol w:w="1842"/>
        <w:gridCol w:w="1276"/>
        <w:gridCol w:w="1276"/>
      </w:tblGrid>
      <w:tr w:rsidR="006427FC" w:rsidRPr="006427FC" w:rsidTr="008E7957">
        <w:trPr>
          <w:trHeight w:val="1452"/>
        </w:trPr>
        <w:tc>
          <w:tcPr>
            <w:tcW w:w="559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bookmarkStart w:id="2" w:name="RANGE!E5"/>
        <w:tc>
          <w:tcPr>
            <w:tcW w:w="851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"file:///E:\\Работа\\Внесен.изм%20в%20программу%20Содержание%20ЖКХ%20-%20план%202023\\Копия%20Приложения.xlsx" \l "RANGE!#ССЫЛКА!" </w:instrTex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J5"/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Документ</w:t>
            </w:r>
            <w:bookmarkEnd w:id="3"/>
          </w:p>
        </w:tc>
        <w:bookmarkStart w:id="4" w:name="RANGE!K5"/>
        <w:tc>
          <w:tcPr>
            <w:tcW w:w="18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instrText xml:space="preserve"> HYPERLINK "file:///E:\\Работа\\Внесен.изм%20в%20программу%20Содержание%20ЖКХ%20-%20план%202023\\Копия%20Приложения.xlsx" \l "RANGE!B11" </w:instrText>
            </w:r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separate"/>
            </w:r>
            <w:proofErr w:type="gramStart"/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Ответственный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за достижение показателя </w:t>
            </w:r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L5"/>
            <w:r w:rsidRPr="006427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Связь с показателями национальных целей</w:t>
            </w:r>
            <w:bookmarkEnd w:id="5"/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E75181" w:rsidP="008E7957">
            <w:pPr>
              <w:jc w:val="both"/>
              <w:rPr>
                <w:u w:val="single"/>
              </w:rPr>
            </w:pPr>
            <w:bookmarkStart w:id="6" w:name="RANGE!M5"/>
            <w:r w:rsidRPr="006427FC">
              <w:rPr>
                <w:u w:val="single"/>
              </w:rPr>
              <w:t>Связь с комплексной программой</w:t>
            </w:r>
            <w:bookmarkEnd w:id="6"/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FF2" w:rsidRPr="006427FC" w:rsidRDefault="00CF1FF2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181" w:rsidRPr="006427FC" w:rsidRDefault="00CF1FF2" w:rsidP="00CF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63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63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75181" w:rsidRPr="006427FC" w:rsidRDefault="00E75181" w:rsidP="0063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5181" w:rsidRPr="006427FC" w:rsidRDefault="00E75181" w:rsidP="005C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7304" w:rsidRPr="006427FC" w:rsidRDefault="00247304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81" w:rsidRPr="006427FC" w:rsidRDefault="00E75181" w:rsidP="00632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shd w:val="clear" w:color="auto" w:fill="FFFFFF"/>
          </w:tcPr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4" w:rsidRPr="006427FC" w:rsidRDefault="00247304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181" w:rsidRPr="006427FC" w:rsidRDefault="00E75181" w:rsidP="00D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6427FC" w:rsidRPr="006427FC" w:rsidTr="00E75181">
        <w:tc>
          <w:tcPr>
            <w:tcW w:w="559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5181" w:rsidRPr="006427FC" w:rsidRDefault="00E75181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в лице отдела по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276" w:type="dxa"/>
            <w:shd w:val="clear" w:color="auto" w:fill="FFFFFF"/>
          </w:tcPr>
          <w:p w:rsidR="00E75181" w:rsidRPr="006427FC" w:rsidRDefault="00CF1FF2" w:rsidP="00D5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</w:tbl>
    <w:p w:rsidR="00D513E7" w:rsidRPr="006427FC" w:rsidRDefault="00D513E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513E7" w:rsidRPr="006427FC" w:rsidRDefault="00D513E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513E7" w:rsidRPr="006427FC" w:rsidRDefault="00D513E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B36AFF" w:rsidRPr="006427FC" w:rsidRDefault="00B36AFF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22ECA" w:rsidRPr="006427FC" w:rsidRDefault="00D22ECA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CF1FF2" w:rsidRPr="006427FC" w:rsidRDefault="00CF1F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CF1FF2" w:rsidRPr="006427FC" w:rsidRDefault="00CF1F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CF1FF2" w:rsidRPr="006427FC" w:rsidRDefault="00CF1F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Pr="006427FC" w:rsidRDefault="00465880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1C26" w:rsidRPr="006427FC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2F17" w:rsidRPr="006427FC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9D2F17" w:rsidRPr="006427FC" w:rsidRDefault="00FD3EF2" w:rsidP="009D2F17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9D2F17"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26" w:rsidRPr="006427FC" w:rsidRDefault="00FD3EF2" w:rsidP="009D2F17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 городском округе»</w:t>
      </w:r>
      <w:proofErr w:type="gramEnd"/>
    </w:p>
    <w:p w:rsidR="00E81C26" w:rsidRPr="006427FC" w:rsidRDefault="00E81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93"/>
      <w:bookmarkEnd w:id="7"/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9D2F17" w:rsidRPr="006427FC" w:rsidRDefault="009641E7" w:rsidP="002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  <w:r w:rsidR="0023063E" w:rsidRPr="0064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3E" w:rsidRPr="006427FC" w:rsidRDefault="0023063E" w:rsidP="00230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</w:p>
    <w:p w:rsidR="006A4953" w:rsidRPr="006427FC" w:rsidRDefault="006A4953" w:rsidP="006A4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820"/>
        <w:gridCol w:w="4110"/>
      </w:tblGrid>
      <w:tr w:rsidR="006427FC" w:rsidRPr="006427FC" w:rsidTr="00DA1739">
        <w:tc>
          <w:tcPr>
            <w:tcW w:w="582" w:type="dxa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</w:t>
            </w:r>
          </w:p>
        </w:tc>
      </w:tr>
      <w:tr w:rsidR="006427FC" w:rsidRPr="006427FC" w:rsidTr="00DA1739">
        <w:trPr>
          <w:tblHeader/>
        </w:trPr>
        <w:tc>
          <w:tcPr>
            <w:tcW w:w="582" w:type="dxa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27FC" w:rsidRPr="006427FC" w:rsidTr="009641E7">
        <w:tc>
          <w:tcPr>
            <w:tcW w:w="582" w:type="dxa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(подпрограмма) - отсутствует</w:t>
            </w:r>
          </w:p>
        </w:tc>
      </w:tr>
      <w:tr w:rsidR="006427FC" w:rsidRPr="006427FC" w:rsidTr="009641E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- отсутствует</w:t>
            </w:r>
          </w:p>
        </w:tc>
      </w:tr>
      <w:tr w:rsidR="006427FC" w:rsidRPr="006427FC" w:rsidTr="009641E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9641E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Ведомственный проект - отсутствует</w:t>
            </w:r>
            <w:r w:rsidR="006A4953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proofErr w:type="gramStart"/>
            <w:r w:rsidR="006A4953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proofErr w:type="spellEnd"/>
            <w:proofErr w:type="gramEnd"/>
          </w:p>
        </w:tc>
      </w:tr>
      <w:tr w:rsidR="006427FC" w:rsidRPr="006427FC" w:rsidTr="009641E7">
        <w:tc>
          <w:tcPr>
            <w:tcW w:w="582" w:type="dxa"/>
            <w:vMerge/>
            <w:shd w:val="clear" w:color="auto" w:fill="FFFFFF"/>
            <w:vAlign w:val="center"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6427FC" w:rsidRPr="006427FC" w:rsidTr="009641E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9641E7" w:rsidRPr="006427FC" w:rsidRDefault="009641E7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9641E7" w:rsidRPr="006427FC" w:rsidRDefault="009641E7" w:rsidP="007A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</w:t>
            </w:r>
            <w:r w:rsidR="007A411F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безопасности дорожного движения </w:t>
            </w:r>
            <w:proofErr w:type="gramStart"/>
            <w:r w:rsidR="007A411F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A411F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411F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Соль-Илецком</w:t>
            </w:r>
            <w:proofErr w:type="gramEnd"/>
            <w:r w:rsidR="007A411F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округе.</w:t>
            </w:r>
          </w:p>
        </w:tc>
      </w:tr>
      <w:tr w:rsidR="006427FC" w:rsidRPr="006427FC" w:rsidTr="00DA1739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AF106B" w:rsidRPr="006427FC" w:rsidRDefault="00AF106B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AF106B" w:rsidRPr="006427FC" w:rsidRDefault="00AF106B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 – 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</w:t>
            </w:r>
            <w:r w:rsidRPr="006427FC">
              <w:t xml:space="preserve"> </w:t>
            </w: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Pr="006427FC"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AF106B" w:rsidRPr="006427FC" w:rsidRDefault="00AF106B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– 2023-2025 годы</w:t>
            </w:r>
          </w:p>
          <w:p w:rsidR="00AF106B" w:rsidRPr="006427FC" w:rsidRDefault="00AF106B" w:rsidP="0096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программных мероприятий обеспечит: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снижение количества ДТП; снижение случаев травматизма в результате ДТП, в т. ч. со смертельным исходом;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дорожной разметки;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и ремонт искусственных дорожных неровностей;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светофорного оборудования;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и восстановление автобусных павильонов;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замена и установка дорожных знаков;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аншлагов на остановочных павильонах;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ограждений перильного типа вблизи пешеходных переходов;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увеличение пропускной способности автомобильных дорог, за счет комплексных решений; 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световозвращателями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      </w:r>
            <w:proofErr w:type="gramEnd"/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бесперебойное функционирование объектов уличного освещения;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экономия электрической энергии, повышения качества и надежности электроснабжения;</w:t>
            </w:r>
          </w:p>
          <w:p w:rsidR="00AF106B" w:rsidRPr="006427FC" w:rsidRDefault="00AF106B" w:rsidP="00DA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AF106B" w:rsidRPr="006427FC" w:rsidRDefault="006A4953" w:rsidP="00BF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1.Площадь нанесенной (восстановленной) дорожной разметки;</w:t>
            </w:r>
          </w:p>
          <w:p w:rsidR="006A4953" w:rsidRPr="006427FC" w:rsidRDefault="006A4953" w:rsidP="00BF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2.Количество установленных (замененных) дорожных знаков;</w:t>
            </w:r>
          </w:p>
          <w:p w:rsidR="006A4953" w:rsidRPr="006427FC" w:rsidRDefault="006A4953" w:rsidP="00BF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реконструированных</w:t>
            </w:r>
            <w:r w:rsidR="00365A77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A77" w:rsidRPr="006427FC" w:rsidRDefault="00365A77" w:rsidP="0036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FC" w:rsidRPr="006427FC" w:rsidTr="00050D24">
        <w:tc>
          <w:tcPr>
            <w:tcW w:w="14190" w:type="dxa"/>
            <w:gridSpan w:val="4"/>
            <w:shd w:val="clear" w:color="auto" w:fill="FFFFFF"/>
            <w:hideMark/>
          </w:tcPr>
          <w:p w:rsidR="00050D24" w:rsidRPr="006427FC" w:rsidRDefault="00050D24" w:rsidP="001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5      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6427FC" w:rsidRPr="006427FC" w:rsidTr="00DA1739">
        <w:tc>
          <w:tcPr>
            <w:tcW w:w="5260" w:type="dxa"/>
            <w:gridSpan w:val="2"/>
            <w:shd w:val="clear" w:color="auto" w:fill="FFFFFF"/>
            <w:hideMark/>
          </w:tcPr>
          <w:p w:rsidR="00050D24" w:rsidRPr="006427FC" w:rsidRDefault="00050D24" w:rsidP="00C2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 – 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  <w:r w:rsidRPr="006427FC"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лице </w:t>
            </w:r>
            <w:r w:rsidR="00C25691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строительству, </w:t>
            </w:r>
            <w:r w:rsidR="00C25691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8930" w:type="dxa"/>
            <w:gridSpan w:val="2"/>
            <w:shd w:val="clear" w:color="auto" w:fill="FFFFFF"/>
            <w:vAlign w:val="center"/>
            <w:hideMark/>
          </w:tcPr>
          <w:p w:rsidR="00050D24" w:rsidRPr="006427FC" w:rsidRDefault="00050D24" w:rsidP="001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– 2023-202</w:t>
            </w:r>
            <w:r w:rsidR="007A13B1"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427FC" w:rsidRPr="006427FC" w:rsidTr="00DA1739">
        <w:tc>
          <w:tcPr>
            <w:tcW w:w="582" w:type="dxa"/>
            <w:shd w:val="clear" w:color="auto" w:fill="FFFFFF"/>
            <w:vAlign w:val="center"/>
          </w:tcPr>
          <w:p w:rsidR="00AF106B" w:rsidRPr="006427FC" w:rsidRDefault="00AF106B" w:rsidP="0005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/>
          </w:tcPr>
          <w:p w:rsidR="00AF106B" w:rsidRPr="006427FC" w:rsidRDefault="00AF106B" w:rsidP="001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4820" w:type="dxa"/>
            <w:shd w:val="clear" w:color="auto" w:fill="FFFFFF"/>
          </w:tcPr>
          <w:p w:rsidR="00AF106B" w:rsidRPr="006427FC" w:rsidRDefault="00AF106B" w:rsidP="001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</w:tc>
        <w:tc>
          <w:tcPr>
            <w:tcW w:w="4110" w:type="dxa"/>
            <w:shd w:val="clear" w:color="auto" w:fill="FFFFFF"/>
          </w:tcPr>
          <w:p w:rsidR="00AF106B" w:rsidRPr="006427FC" w:rsidRDefault="00365A77" w:rsidP="001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7755A8" w:rsidRPr="006427FC" w:rsidRDefault="007755A8" w:rsidP="00B36AF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8" w:rsidRPr="006427FC" w:rsidRDefault="007755A8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C25691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9D2F1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77" w:rsidRPr="006427FC" w:rsidRDefault="00365A7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39" w:rsidRPr="006427FC" w:rsidRDefault="00DA1739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07" w:rsidRPr="006427FC" w:rsidRDefault="00A14307" w:rsidP="00A14307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F46F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880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641E7" w:rsidRPr="006427FC" w:rsidRDefault="00A14307" w:rsidP="00CB1DDB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 w:rsidR="009F46F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«Повышение безопасности дорожного движения Соль-</w:t>
      </w:r>
      <w:proofErr w:type="spellStart"/>
      <w:r w:rsidR="009F46F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9F46FD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CB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D2F17" w:rsidRPr="006427FC" w:rsidRDefault="00A14307" w:rsidP="0010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</w:t>
      </w:r>
      <w:r w:rsidR="00102689" w:rsidRPr="0064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89" w:rsidRPr="006427FC" w:rsidRDefault="00102689" w:rsidP="0010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</w:p>
    <w:p w:rsidR="009641E7" w:rsidRPr="006427FC" w:rsidRDefault="009641E7" w:rsidP="009641E7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6427FC" w:rsidRPr="006427FC" w:rsidTr="00AF1064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</w:p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</w:tr>
      <w:tr w:rsidR="006427FC" w:rsidRPr="006427FC" w:rsidTr="00AF1064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7FC" w:rsidRPr="006427FC" w:rsidTr="00AF1064">
        <w:tc>
          <w:tcPr>
            <w:tcW w:w="511" w:type="dxa"/>
            <w:gridSpan w:val="2"/>
            <w:shd w:val="clear" w:color="auto" w:fill="FFFFFF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27FC" w:rsidRPr="006427FC" w:rsidTr="00AF1064">
        <w:tc>
          <w:tcPr>
            <w:tcW w:w="13482" w:type="dxa"/>
            <w:gridSpan w:val="10"/>
            <w:shd w:val="clear" w:color="auto" w:fill="FFFFFF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427FC" w:rsidRPr="006427FC" w:rsidTr="00AF1064">
        <w:tc>
          <w:tcPr>
            <w:tcW w:w="13482" w:type="dxa"/>
            <w:gridSpan w:val="10"/>
            <w:shd w:val="clear" w:color="auto" w:fill="FFFFFF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427FC" w:rsidRPr="006427FC" w:rsidTr="00CB1DDB">
        <w:trPr>
          <w:trHeight w:val="2970"/>
        </w:trPr>
        <w:tc>
          <w:tcPr>
            <w:tcW w:w="433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_GoBack"/>
            <w:bookmarkEnd w:id="8"/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</w:t>
            </w:r>
          </w:p>
          <w:p w:rsidR="005B6076" w:rsidRPr="006427FC" w:rsidRDefault="005B6076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076" w:rsidRPr="006427FC" w:rsidRDefault="005B6076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C25691" w:rsidRPr="006427FC" w:rsidRDefault="00B93087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C25691" w:rsidRPr="006427FC" w:rsidRDefault="00C25691" w:rsidP="0069659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C25691" w:rsidRPr="006427FC" w:rsidRDefault="00C25691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25691" w:rsidRPr="006427FC" w:rsidRDefault="00C25691" w:rsidP="00365A7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871DDC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53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4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2" w:type="dxa"/>
            <w:shd w:val="clear" w:color="auto" w:fill="FFFFFF"/>
          </w:tcPr>
          <w:p w:rsidR="00DA1739" w:rsidRPr="006427FC" w:rsidRDefault="00DA1739" w:rsidP="0087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AF1064">
        <w:tc>
          <w:tcPr>
            <w:tcW w:w="13482" w:type="dxa"/>
            <w:gridSpan w:val="10"/>
            <w:shd w:val="clear" w:color="auto" w:fill="FFFFFF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AF1064">
        <w:tc>
          <w:tcPr>
            <w:tcW w:w="13482" w:type="dxa"/>
            <w:gridSpan w:val="10"/>
            <w:shd w:val="clear" w:color="auto" w:fill="FFFFFF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417" w:type="dxa"/>
            <w:shd w:val="clear" w:color="auto" w:fill="FFFFFF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FC" w:rsidRPr="006427FC" w:rsidTr="00AF1064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FCE" w:rsidRPr="006427FC" w:rsidRDefault="003C3FCE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Соль-Илецком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1739" w:rsidRPr="006427FC" w:rsidRDefault="00DA1739" w:rsidP="00B93087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A1739" w:rsidRPr="006427FC" w:rsidRDefault="00DA1739" w:rsidP="00C2569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102689" w:rsidRPr="006427FC" w:rsidRDefault="00102689" w:rsidP="00102689">
      <w:pPr>
        <w:spacing w:after="0" w:line="259" w:lineRule="auto"/>
        <w:ind w:left="11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DDB" w:rsidRDefault="00CB1DDB" w:rsidP="008B43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689" w:rsidRPr="006427FC" w:rsidRDefault="00465880" w:rsidP="009F46FD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102689" w:rsidRPr="006427FC" w:rsidRDefault="009F46FD" w:rsidP="009F46FD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К муниципальной программе «Повышение безопасности дорожного движения Соль-</w:t>
      </w:r>
      <w:proofErr w:type="spellStart"/>
      <w:r w:rsidRPr="006427FC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="00102689" w:rsidRPr="006427F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102689" w:rsidRPr="006427FC" w:rsidRDefault="00102689" w:rsidP="001026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17" w:rsidRPr="006427FC" w:rsidRDefault="00102689" w:rsidP="0010268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муниципальной программы </w:t>
      </w:r>
    </w:p>
    <w:p w:rsidR="00102689" w:rsidRPr="006427FC" w:rsidRDefault="00102689" w:rsidP="0010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</w:p>
    <w:p w:rsidR="00C0593F" w:rsidRPr="006427FC" w:rsidRDefault="00C0593F" w:rsidP="009641E7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2112"/>
        <w:gridCol w:w="2090"/>
        <w:gridCol w:w="1893"/>
        <w:gridCol w:w="859"/>
        <w:gridCol w:w="800"/>
        <w:gridCol w:w="1161"/>
        <w:gridCol w:w="995"/>
        <w:gridCol w:w="996"/>
        <w:gridCol w:w="995"/>
        <w:gridCol w:w="3040"/>
      </w:tblGrid>
      <w:tr w:rsidR="006427FC" w:rsidRPr="006427FC" w:rsidTr="00AF1064">
        <w:trPr>
          <w:trHeight w:val="70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финансирования, наименование мероприятия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379" w:rsidRPr="006427FC" w:rsidRDefault="00836379" w:rsidP="0083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Объёмы финансирования</w:t>
            </w:r>
          </w:p>
          <w:p w:rsidR="00836379" w:rsidRPr="006427FC" w:rsidRDefault="00836379" w:rsidP="0083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(тыс. руб., в ценах </w:t>
            </w:r>
            <w:proofErr w:type="gramEnd"/>
          </w:p>
          <w:p w:rsidR="00836379" w:rsidRPr="006427FC" w:rsidRDefault="00836379" w:rsidP="00836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соответствующих годов)</w:t>
            </w:r>
          </w:p>
        </w:tc>
      </w:tr>
      <w:tr w:rsidR="006427FC" w:rsidRPr="006427FC" w:rsidTr="00836379">
        <w:trPr>
          <w:trHeight w:val="629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220E9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Всего за 20</w:t>
            </w:r>
            <w:r w:rsidR="00AB59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AB59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53F71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в 202__ году</w:t>
            </w:r>
          </w:p>
        </w:tc>
      </w:tr>
      <w:tr w:rsidR="006427FC" w:rsidRPr="006427FC" w:rsidTr="00836379">
        <w:trPr>
          <w:trHeight w:val="283"/>
        </w:trPr>
        <w:tc>
          <w:tcPr>
            <w:tcW w:w="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593F" w:rsidRPr="006427FC" w:rsidRDefault="00C0593F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03E4E" w:rsidRPr="006427FC" w:rsidTr="009D2F17">
        <w:trPr>
          <w:trHeight w:val="817"/>
        </w:trPr>
        <w:tc>
          <w:tcPr>
            <w:tcW w:w="5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«Повышение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Всего по программе, 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22867</w:t>
            </w:r>
            <w:r w:rsidR="00503340">
              <w:rPr>
                <w:rFonts w:ascii="Times New Roman" w:eastAsia="Times New Roman" w:hAnsi="Times New Roman" w:cs="Times New Roman"/>
                <w:lang w:eastAsia="ru-RU"/>
              </w:rPr>
              <w:t>3,629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72929,924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76175,81</w:t>
            </w:r>
            <w:r w:rsidR="00D03E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79567,887</w:t>
            </w:r>
          </w:p>
        </w:tc>
        <w:tc>
          <w:tcPr>
            <w:tcW w:w="30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3F5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ДТП; снижение случаев травматизма в результате ДТП, в т. ч. со смертельным исходом </w:t>
            </w:r>
          </w:p>
          <w:p w:rsidR="00D03E4E" w:rsidRPr="006427FC" w:rsidRDefault="00D03E4E" w:rsidP="003F5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E4E" w:rsidRPr="006427FC" w:rsidTr="009D2F17">
        <w:trPr>
          <w:trHeight w:val="441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E4E" w:rsidRPr="006427FC" w:rsidTr="009D2F17">
        <w:trPr>
          <w:trHeight w:val="643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3E4E" w:rsidRPr="006427FC" w:rsidRDefault="00D03E4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456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22867</w:t>
            </w:r>
            <w:r w:rsidR="00503340">
              <w:rPr>
                <w:rFonts w:ascii="Times New Roman" w:eastAsia="Times New Roman" w:hAnsi="Times New Roman" w:cs="Times New Roman"/>
                <w:lang w:eastAsia="ru-RU"/>
              </w:rPr>
              <w:t>3,629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72929,924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76175,818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79567,887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C6023">
        <w:trPr>
          <w:trHeight w:val="456"/>
        </w:trPr>
        <w:tc>
          <w:tcPr>
            <w:tcW w:w="15446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4228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1.</w:t>
            </w:r>
            <w:r w:rsidRPr="006427FC"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«Повышение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округа» </w:t>
            </w:r>
          </w:p>
        </w:tc>
      </w:tr>
      <w:tr w:rsidR="00DD1B03" w:rsidRPr="006427FC" w:rsidTr="009D2F17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государственной экспертизы,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1940170850</w:t>
            </w:r>
          </w:p>
        </w:tc>
        <w:tc>
          <w:tcPr>
            <w:tcW w:w="11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023"/>
        </w:trPr>
        <w:tc>
          <w:tcPr>
            <w:tcW w:w="5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Нанесение (восстановление) дорожной разметки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5843,640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1872,00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1946,88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2024,76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Нанесение дорожной разметки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645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5843,640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1872,00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1946,88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2024,76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338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а/б)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25,75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26,78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27,85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и ремонт искусственных дорожных неровностей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25,75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26,78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27,85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023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2110,20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676,00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703,04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731,16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светофорного оборудования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677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2110,20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676,00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703,04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731,16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731"/>
        </w:trPr>
        <w:tc>
          <w:tcPr>
            <w:tcW w:w="5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и установка автобусных павильонов, их содержание и текущий ремонт, обустройство остановочных пунктов, в том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заездными карманами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1872,96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624,00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648,96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и восстановление автобусных павильонов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всего 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93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52E">
              <w:rPr>
                <w:rFonts w:ascii="Times New Roman" w:eastAsia="Times New Roman" w:hAnsi="Times New Roman" w:cs="Times New Roman"/>
                <w:lang w:eastAsia="ru-RU"/>
              </w:rPr>
              <w:t>1872,96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624,00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648,96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039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8721,76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2794,003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2905,763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3021,994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замена и установка дорожных знаков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46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677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52E">
              <w:rPr>
                <w:rFonts w:ascii="Times New Roman" w:eastAsia="Times New Roman" w:hAnsi="Times New Roman" w:cs="Times New Roman"/>
                <w:lang w:eastAsia="ru-RU"/>
              </w:rPr>
              <w:t>8721,76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2794,003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2905,763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3021,994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850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аншлагов на остановочных павильонах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B03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аншлагов на остановочных павильонах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64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881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991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ограждений перильного типа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BA2188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23410,32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7499,46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7799,44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8111,42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Установка ограждений перильного типа вблизи пешеходных переходов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74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BA2188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23410,32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7499,46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7799,44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8111,42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385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855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разметкой, в том числе с применением штучных форм и цветных дорожных покрытий,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световозвращателями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и индикаторами, а также устройствами дополнительного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10864,22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3480,34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3619,55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3764,33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световозвращателями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DD1B03" w:rsidRPr="006427FC" w:rsidTr="009D2F17">
        <w:trPr>
          <w:trHeight w:val="331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639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885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52E">
              <w:rPr>
                <w:rFonts w:ascii="Times New Roman" w:eastAsia="Times New Roman" w:hAnsi="Times New Roman" w:cs="Times New Roman"/>
                <w:lang w:eastAsia="ru-RU"/>
              </w:rPr>
              <w:t>10864,22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3480,34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3619,55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3764,33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1322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43208,33</w:t>
            </w:r>
            <w:r w:rsidR="00BA21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F7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13706, 053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5F7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14391, 355</w:t>
            </w:r>
          </w:p>
        </w:tc>
        <w:tc>
          <w:tcPr>
            <w:tcW w:w="995" w:type="dxa"/>
            <w:tcBorders>
              <w:bottom w:val="single" w:sz="4" w:space="0" w:color="00000A"/>
            </w:tcBorders>
            <w:shd w:val="clear" w:color="auto" w:fill="auto"/>
          </w:tcPr>
          <w:p w:rsidR="00DD1B03" w:rsidRPr="006427FC" w:rsidRDefault="00DD1B03" w:rsidP="005F7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15110,923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Бесперебойное функционирование объектов уличного освещения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Индексация на 5 %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40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52E">
              <w:rPr>
                <w:rFonts w:ascii="Times New Roman" w:eastAsia="Times New Roman" w:hAnsi="Times New Roman" w:cs="Times New Roman"/>
                <w:lang w:eastAsia="ru-RU"/>
              </w:rPr>
              <w:t>43208,33</w:t>
            </w:r>
            <w:r w:rsidR="00BA21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13706, 053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14391, 355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15110,923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708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1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80538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38E">
              <w:rPr>
                <w:rFonts w:ascii="Times New Roman" w:eastAsia="Times New Roman" w:hAnsi="Times New Roman" w:cs="Times New Roman"/>
                <w:lang w:eastAsia="ru-RU"/>
              </w:rPr>
              <w:t>43230,000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13659,00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14397,00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15174, 0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Экономия электрической энергии, повышения качества и надежности электроснабжения</w:t>
            </w:r>
          </w:p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. За электрическую энергию уличного освещения</w:t>
            </w:r>
          </w:p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Индексация на 5,4 %</w:t>
            </w: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425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B03" w:rsidRPr="006427FC" w:rsidTr="009D2F17">
        <w:trPr>
          <w:trHeight w:val="906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80538E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43230,000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13659,00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14397,00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B03" w:rsidRPr="006427FC" w:rsidRDefault="00DD1B03" w:rsidP="0009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15174, 000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1B03" w:rsidRPr="006427FC" w:rsidRDefault="00DD1B03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724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1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мероприятию: 1, 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BA2188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139341,811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44312,606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46413,808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48615,397</w:t>
            </w:r>
          </w:p>
        </w:tc>
        <w:tc>
          <w:tcPr>
            <w:tcW w:w="304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1F4" w:rsidRPr="006427FC" w:rsidTr="009D2F17">
        <w:trPr>
          <w:trHeight w:val="724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409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409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139341,811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44312,606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46413,808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48615,397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C6023">
        <w:trPr>
          <w:trHeight w:val="409"/>
        </w:trPr>
        <w:tc>
          <w:tcPr>
            <w:tcW w:w="15446" w:type="dxa"/>
            <w:gridSpan w:val="11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5501F4" w:rsidRPr="006427FC" w:rsidTr="009D2F17">
        <w:trPr>
          <w:trHeight w:val="732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управленческих функций по исполнению полномочий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Муниципального казенного учреждения </w:t>
            </w: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"Управление городского хозяйства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1900170850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89331,818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28617,318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29762,01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30952,49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501F4" w:rsidRPr="006427FC" w:rsidTr="009D2F17">
        <w:trPr>
          <w:trHeight w:val="825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9C6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1476"/>
        </w:trPr>
        <w:tc>
          <w:tcPr>
            <w:tcW w:w="50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89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570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578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315"/>
        </w:trPr>
        <w:tc>
          <w:tcPr>
            <w:tcW w:w="5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89331,818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28617,318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29762,01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30952,49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755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мероприятию: 2, 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89331,818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28617,318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29762,01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30952,49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1F4" w:rsidRPr="006427FC" w:rsidTr="009D2F17">
        <w:trPr>
          <w:trHeight w:val="75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39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89331,818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28617,318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29762,01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57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30952,49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42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661"/>
        </w:trPr>
        <w:tc>
          <w:tcPr>
            <w:tcW w:w="5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программе, в том числе: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1F4" w:rsidRPr="006427FC" w:rsidTr="009D2F17">
        <w:trPr>
          <w:trHeight w:val="661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1F4" w:rsidRPr="006427FC" w:rsidTr="009D2F17">
        <w:trPr>
          <w:trHeight w:val="330"/>
        </w:trPr>
        <w:tc>
          <w:tcPr>
            <w:tcW w:w="5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228673,221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000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72929,920</w:t>
            </w:r>
          </w:p>
        </w:tc>
        <w:tc>
          <w:tcPr>
            <w:tcW w:w="9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000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76175,407</w:t>
            </w:r>
          </w:p>
        </w:tc>
        <w:tc>
          <w:tcPr>
            <w:tcW w:w="9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1F4" w:rsidRPr="006427FC" w:rsidRDefault="005501F4" w:rsidP="00000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lang w:eastAsia="ru-RU"/>
              </w:rPr>
              <w:t>79567,890</w:t>
            </w:r>
          </w:p>
        </w:tc>
        <w:tc>
          <w:tcPr>
            <w:tcW w:w="304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01F4" w:rsidRPr="006427FC" w:rsidRDefault="005501F4" w:rsidP="0010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C3F40" w:rsidRPr="006427FC" w:rsidRDefault="00EC3F40" w:rsidP="00EC3F4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28" w:rsidRPr="006427FC" w:rsidRDefault="002D4528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DC" w:rsidRPr="006427FC" w:rsidRDefault="00F73DDC" w:rsidP="006427FC">
      <w:p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DC" w:rsidRPr="006427FC" w:rsidRDefault="00F73DDC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DC" w:rsidRPr="006427FC" w:rsidRDefault="00F73DDC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03" w:rsidRPr="006427FC" w:rsidRDefault="00465880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C6103" w:rsidRPr="006427FC" w:rsidRDefault="00DC6103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C6103" w:rsidRPr="006427FC" w:rsidRDefault="00DC6103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««Повышение безопасности </w:t>
      </w:r>
    </w:p>
    <w:p w:rsidR="00DC6103" w:rsidRPr="006427FC" w:rsidRDefault="00DC6103" w:rsidP="00DC6103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Соль-</w:t>
      </w:r>
    </w:p>
    <w:p w:rsidR="00DC6103" w:rsidRPr="006427FC" w:rsidRDefault="00F73DDC" w:rsidP="00F73DDC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DC6103" w:rsidRPr="006427FC" w:rsidRDefault="00DC6103" w:rsidP="0045775A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28" w:rsidRPr="006427FC" w:rsidRDefault="002D4528" w:rsidP="002D4528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F17" w:rsidRPr="006427FC" w:rsidRDefault="00CC1E7D" w:rsidP="00DC6103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</w:t>
      </w:r>
    </w:p>
    <w:p w:rsidR="00CC1E7D" w:rsidRPr="006427FC" w:rsidRDefault="00CC1E7D" w:rsidP="00DC6103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DC6103"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безопасности дорожного </w:t>
      </w: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Соль-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CC1E7D" w:rsidRPr="006427FC" w:rsidRDefault="00CC1E7D" w:rsidP="00CC1E7D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015"/>
        <w:gridCol w:w="1134"/>
        <w:gridCol w:w="993"/>
        <w:gridCol w:w="1559"/>
        <w:gridCol w:w="1276"/>
        <w:gridCol w:w="1134"/>
        <w:gridCol w:w="1559"/>
        <w:gridCol w:w="1134"/>
        <w:gridCol w:w="850"/>
      </w:tblGrid>
      <w:tr w:rsidR="006427FC" w:rsidRPr="006427FC" w:rsidTr="006F5F06">
        <w:tc>
          <w:tcPr>
            <w:tcW w:w="690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</w:p>
        </w:tc>
        <w:tc>
          <w:tcPr>
            <w:tcW w:w="1015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559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276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 единица наблюдения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</w:t>
            </w:r>
          </w:p>
        </w:tc>
        <w:tc>
          <w:tcPr>
            <w:tcW w:w="850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представления годовой отчетной информации</w:t>
            </w:r>
          </w:p>
        </w:tc>
      </w:tr>
      <w:tr w:rsidR="006427FC" w:rsidRPr="006427FC" w:rsidTr="006F5F06">
        <w:tc>
          <w:tcPr>
            <w:tcW w:w="690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  <w:hideMark/>
          </w:tcPr>
          <w:p w:rsidR="00CC1E7D" w:rsidRPr="006427FC" w:rsidRDefault="00CC1E7D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7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7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договоров.</w:t>
            </w: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DD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«УГХ»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рованных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«УГХ»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7FC" w:rsidRPr="006427FC" w:rsidRDefault="006427FC" w:rsidP="00CC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«УГХ»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7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  <w:p w:rsidR="006427FC" w:rsidRPr="006427FC" w:rsidRDefault="006427FC" w:rsidP="007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административных комиссий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«УГХ»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административных комиссий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периодическая 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FC" w:rsidRPr="006427FC" w:rsidTr="006F5F06">
        <w:tc>
          <w:tcPr>
            <w:tcW w:w="69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87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121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FF"/>
          </w:tcPr>
          <w:p w:rsidR="006427FC" w:rsidRDefault="006427FC" w:rsidP="009C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27FC" w:rsidRPr="006427FC" w:rsidRDefault="006427FC" w:rsidP="00CC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tabs>
          <w:tab w:val="left" w:pos="649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427FC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C1E7D" w:rsidRPr="006427FC" w:rsidRDefault="00CC1E7D" w:rsidP="00CC1E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Pr="006427FC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7755A8" w:rsidRPr="006427FC" w:rsidRDefault="007755A8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7755A8" w:rsidRPr="006427FC" w:rsidRDefault="007755A8" w:rsidP="00B12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DC" w:rsidRPr="006427FC" w:rsidRDefault="00F73DDC" w:rsidP="00B12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DC" w:rsidRPr="006427FC" w:rsidRDefault="00F73DDC" w:rsidP="00B12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6427FC" w:rsidRPr="006427FC" w:rsidTr="00EC3F40">
        <w:tc>
          <w:tcPr>
            <w:tcW w:w="4755" w:type="dxa"/>
          </w:tcPr>
          <w:p w:rsidR="00DC6103" w:rsidRPr="006427FC" w:rsidRDefault="00DC6103" w:rsidP="009F46FD">
            <w:pPr>
              <w:tabs>
                <w:tab w:val="left" w:pos="6285"/>
              </w:tabs>
              <w:spacing w:after="0" w:line="315" w:lineRule="atLeast"/>
              <w:textAlignment w:val="baseline"/>
              <w:rPr>
                <w:sz w:val="28"/>
                <w:szCs w:val="28"/>
              </w:rPr>
            </w:pPr>
          </w:p>
          <w:p w:rsidR="009F46FD" w:rsidRPr="006427FC" w:rsidRDefault="00465880" w:rsidP="009F46FD">
            <w:pPr>
              <w:tabs>
                <w:tab w:val="left" w:pos="6285"/>
              </w:tabs>
              <w:spacing w:after="0" w:line="315" w:lineRule="atLeast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lastRenderedPageBreak/>
              <w:t>Приложение № 6</w:t>
            </w:r>
          </w:p>
          <w:p w:rsidR="009F46FD" w:rsidRPr="006427FC" w:rsidRDefault="009F46FD" w:rsidP="009F46FD">
            <w:pPr>
              <w:tabs>
                <w:tab w:val="left" w:pos="6285"/>
              </w:tabs>
              <w:spacing w:after="0" w:line="315" w:lineRule="atLeast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>к муниципальной программе</w:t>
            </w:r>
          </w:p>
          <w:p w:rsidR="009F46FD" w:rsidRPr="006427FC" w:rsidRDefault="009F46FD" w:rsidP="009F46FD">
            <w:pPr>
              <w:tabs>
                <w:tab w:val="left" w:pos="6285"/>
              </w:tabs>
              <w:spacing w:after="0" w:line="315" w:lineRule="atLeast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>«Повышение безопасности дорожного движения Соль-</w:t>
            </w:r>
          </w:p>
          <w:p w:rsidR="009F46FD" w:rsidRPr="006427FC" w:rsidRDefault="009F46FD" w:rsidP="009F46FD">
            <w:pPr>
              <w:tabs>
                <w:tab w:val="left" w:pos="6285"/>
              </w:tabs>
              <w:spacing w:after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6427FC">
              <w:rPr>
                <w:sz w:val="28"/>
                <w:szCs w:val="28"/>
              </w:rPr>
              <w:t>Илецкого</w:t>
            </w:r>
            <w:proofErr w:type="spellEnd"/>
            <w:r w:rsidRPr="006427FC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9F46FD" w:rsidRPr="006427FC" w:rsidRDefault="009F46FD" w:rsidP="009F46FD">
      <w:pPr>
        <w:widowControl w:val="0"/>
        <w:autoSpaceDE w:val="0"/>
        <w:autoSpaceDN w:val="0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9F46FD" w:rsidRPr="006427FC" w:rsidRDefault="009F46FD" w:rsidP="009F46F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План реализации на 2023 год муниципальной программы</w:t>
      </w:r>
    </w:p>
    <w:p w:rsidR="009F46FD" w:rsidRPr="006427FC" w:rsidRDefault="009F46FD" w:rsidP="009F46F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Соль-</w:t>
      </w:r>
      <w:proofErr w:type="spellStart"/>
      <w:r w:rsidRPr="006427FC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</w:p>
    <w:p w:rsidR="006F5F06" w:rsidRPr="006427FC" w:rsidRDefault="006F5F06" w:rsidP="009F46F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851"/>
        <w:gridCol w:w="992"/>
        <w:gridCol w:w="2268"/>
        <w:gridCol w:w="2693"/>
        <w:gridCol w:w="1276"/>
      </w:tblGrid>
      <w:tr w:rsidR="006427FC" w:rsidRPr="006427FC" w:rsidTr="00812835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(источник данных)</w:t>
            </w:r>
          </w:p>
        </w:tc>
      </w:tr>
      <w:tr w:rsidR="006427FC" w:rsidRPr="006427FC" w:rsidTr="00812835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результата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проектного мероприятия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ведомственного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81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01D13"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1D13"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="00F01D13" w:rsidRPr="00642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01D13"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D13" w:rsidRPr="006427FC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="00F01D13"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F01D1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строительству, транспорту, ЖКХ,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49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4908EB"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6FD" w:rsidRPr="006427FC" w:rsidRDefault="006427FC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ЕИС В сфере закупок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№ 1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4908EB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AA4CA9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квартал 2023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6427FC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ЕИС В сфере закупок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(замененных) дорожных знаков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F73DDC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реконструированных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81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01D13"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строительству, транспорту, ЖКХ, дорожному хозяйству,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81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244E3"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городского хозяйства Соль-</w:t>
            </w:r>
            <w:proofErr w:type="spellStart"/>
            <w:r w:rsidR="008244E3"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="008244E3"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D325CF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4E3" w:rsidRPr="006427FC" w:rsidRDefault="008244E3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приоритетного проекта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отсутствует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427FC" w:rsidRPr="006427FC" w:rsidTr="0081283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 результата приоритетного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6FD" w:rsidRPr="006427FC" w:rsidRDefault="009F46FD" w:rsidP="009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9F46FD" w:rsidRPr="006427FC" w:rsidRDefault="009F46FD" w:rsidP="009F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8" w:rsidRPr="006427FC" w:rsidRDefault="007755A8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DA1739" w:rsidRPr="006427FC" w:rsidRDefault="00DA1739" w:rsidP="00F73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2C" w:rsidRPr="006427FC" w:rsidRDefault="0078462C" w:rsidP="0078462C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65880" w:rsidRPr="006427FC">
        <w:rPr>
          <w:rFonts w:ascii="Times New Roman" w:hAnsi="Times New Roman" w:cs="Times New Roman"/>
          <w:sz w:val="28"/>
          <w:szCs w:val="28"/>
        </w:rPr>
        <w:t>7</w:t>
      </w:r>
    </w:p>
    <w:p w:rsidR="007755A8" w:rsidRPr="006427FC" w:rsidRDefault="0078462C" w:rsidP="0078462C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462C" w:rsidRPr="006427FC" w:rsidRDefault="0078462C" w:rsidP="0078462C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78462C" w:rsidRPr="006427FC" w:rsidRDefault="0078462C" w:rsidP="0078462C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дорожного движения Соль-</w:t>
      </w:r>
    </w:p>
    <w:p w:rsidR="007755A8" w:rsidRPr="006427FC" w:rsidRDefault="0078462C" w:rsidP="0078462C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7F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8"/>
        <w:gridCol w:w="1661"/>
        <w:gridCol w:w="2585"/>
      </w:tblGrid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 программы за 20__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914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27FC" w:rsidRPr="006427FC" w:rsidTr="0078462C">
        <w:trPr>
          <w:trHeight w:val="610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Общее количество индикаторов результативности, запланированных к достижению в отчетном году (И план)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610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индикаторов результативности, фактически достигнутых в отчетном году (И факт)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Общее количество основных мероприятий, запланированных в отчетном году (М план)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610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в отчетном году, выполненных в установленные сроки (М факт)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77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Плановая сумма бюджетных ассигнований на реализацию Программы  на отчетный год (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план)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463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Кассовые расходы на реализацию Программы (подпрограммы) на отчетный год (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факт)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= И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факт / И план * 100 %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610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Оценка своевременности выполнения мероприятий муниципальной программы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Э в = М факт/ М план * 100 %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Оценка бюджетной эффективности муниципальной программы: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2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(И факт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 И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план) * 100 %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FC" w:rsidRPr="006427FC" w:rsidTr="0078462C">
        <w:trPr>
          <w:trHeight w:val="305"/>
        </w:trPr>
        <w:tc>
          <w:tcPr>
            <w:tcW w:w="10668" w:type="dxa"/>
            <w:tcBorders>
              <w:top w:val="nil"/>
              <w:left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фак / З план) 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2C" w:rsidRPr="006427FC" w:rsidTr="0078462C">
        <w:trPr>
          <w:trHeight w:val="610"/>
        </w:trPr>
        <w:tc>
          <w:tcPr>
            <w:tcW w:w="10668" w:type="dxa"/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муниципальной программы: И = 0,6 *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+ 0,1 *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+ 0,3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proofErr w:type="spellEnd"/>
          </w:p>
        </w:tc>
        <w:tc>
          <w:tcPr>
            <w:tcW w:w="1661" w:type="dxa"/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5" w:type="dxa"/>
          </w:tcPr>
          <w:p w:rsidR="0078462C" w:rsidRPr="006427FC" w:rsidRDefault="0078462C" w:rsidP="007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5A8" w:rsidRPr="006427FC" w:rsidRDefault="007755A8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307BE9" w:rsidRPr="006427FC" w:rsidRDefault="00307BE9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sectPr w:rsidR="00307BE9" w:rsidRPr="006427FC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FB" w:rsidRDefault="007A2BFB" w:rsidP="00B51709">
      <w:pPr>
        <w:spacing w:after="0" w:line="240" w:lineRule="auto"/>
      </w:pPr>
      <w:r>
        <w:separator/>
      </w:r>
    </w:p>
  </w:endnote>
  <w:endnote w:type="continuationSeparator" w:id="0">
    <w:p w:rsidR="007A2BFB" w:rsidRDefault="007A2BFB" w:rsidP="00B5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FB" w:rsidRDefault="007A2BFB" w:rsidP="00B51709">
      <w:pPr>
        <w:spacing w:after="0" w:line="240" w:lineRule="auto"/>
      </w:pPr>
      <w:r>
        <w:separator/>
      </w:r>
    </w:p>
  </w:footnote>
  <w:footnote w:type="continuationSeparator" w:id="0">
    <w:p w:rsidR="007A2BFB" w:rsidRDefault="007A2BFB" w:rsidP="00B5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6"/>
    <w:rsid w:val="00000B32"/>
    <w:rsid w:val="00020690"/>
    <w:rsid w:val="00023BBC"/>
    <w:rsid w:val="00050D24"/>
    <w:rsid w:val="0008488E"/>
    <w:rsid w:val="00087D4D"/>
    <w:rsid w:val="00090D5C"/>
    <w:rsid w:val="000C0F8D"/>
    <w:rsid w:val="000C155E"/>
    <w:rsid w:val="000C344B"/>
    <w:rsid w:val="000E7F92"/>
    <w:rsid w:val="000F5EAA"/>
    <w:rsid w:val="00102689"/>
    <w:rsid w:val="00136E6D"/>
    <w:rsid w:val="001469D9"/>
    <w:rsid w:val="0015687D"/>
    <w:rsid w:val="00174B2D"/>
    <w:rsid w:val="00192A5D"/>
    <w:rsid w:val="001C2351"/>
    <w:rsid w:val="001D63A9"/>
    <w:rsid w:val="001E7756"/>
    <w:rsid w:val="00216261"/>
    <w:rsid w:val="00221E0F"/>
    <w:rsid w:val="0023063E"/>
    <w:rsid w:val="00247304"/>
    <w:rsid w:val="002627ED"/>
    <w:rsid w:val="00263874"/>
    <w:rsid w:val="00271C2D"/>
    <w:rsid w:val="00272518"/>
    <w:rsid w:val="002751DB"/>
    <w:rsid w:val="002A352E"/>
    <w:rsid w:val="002C196E"/>
    <w:rsid w:val="002D2EDC"/>
    <w:rsid w:val="002D4528"/>
    <w:rsid w:val="002D5E7A"/>
    <w:rsid w:val="002D6048"/>
    <w:rsid w:val="00307BE9"/>
    <w:rsid w:val="0033694C"/>
    <w:rsid w:val="003568FA"/>
    <w:rsid w:val="00362B59"/>
    <w:rsid w:val="00364182"/>
    <w:rsid w:val="00365A77"/>
    <w:rsid w:val="003942B3"/>
    <w:rsid w:val="00394CAD"/>
    <w:rsid w:val="003B3804"/>
    <w:rsid w:val="003C3FCE"/>
    <w:rsid w:val="003D7444"/>
    <w:rsid w:val="003E7F05"/>
    <w:rsid w:val="003F3591"/>
    <w:rsid w:val="003F5F01"/>
    <w:rsid w:val="00405EC1"/>
    <w:rsid w:val="0042037E"/>
    <w:rsid w:val="004228F8"/>
    <w:rsid w:val="00442787"/>
    <w:rsid w:val="004441B0"/>
    <w:rsid w:val="0045775A"/>
    <w:rsid w:val="0046041F"/>
    <w:rsid w:val="00465880"/>
    <w:rsid w:val="004834C2"/>
    <w:rsid w:val="004841A3"/>
    <w:rsid w:val="004908EB"/>
    <w:rsid w:val="004A4F5D"/>
    <w:rsid w:val="004B3987"/>
    <w:rsid w:val="00503340"/>
    <w:rsid w:val="00512500"/>
    <w:rsid w:val="00526F34"/>
    <w:rsid w:val="00545D2D"/>
    <w:rsid w:val="005501F4"/>
    <w:rsid w:val="00554A3D"/>
    <w:rsid w:val="005843FC"/>
    <w:rsid w:val="005A3CFF"/>
    <w:rsid w:val="005B6076"/>
    <w:rsid w:val="005B7004"/>
    <w:rsid w:val="005C7EC7"/>
    <w:rsid w:val="005D2C52"/>
    <w:rsid w:val="005E49E6"/>
    <w:rsid w:val="005F74ED"/>
    <w:rsid w:val="006175BF"/>
    <w:rsid w:val="006254A1"/>
    <w:rsid w:val="00632859"/>
    <w:rsid w:val="006427FC"/>
    <w:rsid w:val="00696592"/>
    <w:rsid w:val="006A196C"/>
    <w:rsid w:val="006A4953"/>
    <w:rsid w:val="006B03DD"/>
    <w:rsid w:val="006B5A65"/>
    <w:rsid w:val="006D47B7"/>
    <w:rsid w:val="006F5F06"/>
    <w:rsid w:val="00713A8F"/>
    <w:rsid w:val="00721382"/>
    <w:rsid w:val="007242A6"/>
    <w:rsid w:val="00725339"/>
    <w:rsid w:val="00732969"/>
    <w:rsid w:val="007755A8"/>
    <w:rsid w:val="00781044"/>
    <w:rsid w:val="0078462C"/>
    <w:rsid w:val="00787924"/>
    <w:rsid w:val="007A13B1"/>
    <w:rsid w:val="007A2BFB"/>
    <w:rsid w:val="007A411F"/>
    <w:rsid w:val="007A4B24"/>
    <w:rsid w:val="007E197E"/>
    <w:rsid w:val="007E6739"/>
    <w:rsid w:val="00801AAB"/>
    <w:rsid w:val="0080538E"/>
    <w:rsid w:val="00812835"/>
    <w:rsid w:val="008244E3"/>
    <w:rsid w:val="00825354"/>
    <w:rsid w:val="00835D88"/>
    <w:rsid w:val="00836379"/>
    <w:rsid w:val="00871DDC"/>
    <w:rsid w:val="00872A07"/>
    <w:rsid w:val="00874907"/>
    <w:rsid w:val="00877484"/>
    <w:rsid w:val="00887904"/>
    <w:rsid w:val="00891678"/>
    <w:rsid w:val="00897866"/>
    <w:rsid w:val="008A0C1C"/>
    <w:rsid w:val="008B4308"/>
    <w:rsid w:val="008E7957"/>
    <w:rsid w:val="008F2B3D"/>
    <w:rsid w:val="008F7F71"/>
    <w:rsid w:val="00913CD6"/>
    <w:rsid w:val="00920400"/>
    <w:rsid w:val="009321A2"/>
    <w:rsid w:val="00952D24"/>
    <w:rsid w:val="009562A7"/>
    <w:rsid w:val="009641E7"/>
    <w:rsid w:val="00973C14"/>
    <w:rsid w:val="00991455"/>
    <w:rsid w:val="009A0CD7"/>
    <w:rsid w:val="009B4EAF"/>
    <w:rsid w:val="009C6023"/>
    <w:rsid w:val="009D2F17"/>
    <w:rsid w:val="009F46FD"/>
    <w:rsid w:val="00A00F15"/>
    <w:rsid w:val="00A07C1D"/>
    <w:rsid w:val="00A14307"/>
    <w:rsid w:val="00A26D99"/>
    <w:rsid w:val="00A37139"/>
    <w:rsid w:val="00A53DCB"/>
    <w:rsid w:val="00A575E4"/>
    <w:rsid w:val="00AA4CA9"/>
    <w:rsid w:val="00AB595F"/>
    <w:rsid w:val="00AD4930"/>
    <w:rsid w:val="00AE1F87"/>
    <w:rsid w:val="00AF1064"/>
    <w:rsid w:val="00AF106B"/>
    <w:rsid w:val="00B12471"/>
    <w:rsid w:val="00B26EE4"/>
    <w:rsid w:val="00B36AFF"/>
    <w:rsid w:val="00B462C4"/>
    <w:rsid w:val="00B51709"/>
    <w:rsid w:val="00B6545A"/>
    <w:rsid w:val="00B84A2E"/>
    <w:rsid w:val="00B93087"/>
    <w:rsid w:val="00BA2188"/>
    <w:rsid w:val="00BC5758"/>
    <w:rsid w:val="00BD1463"/>
    <w:rsid w:val="00BD5D7E"/>
    <w:rsid w:val="00BE2E8A"/>
    <w:rsid w:val="00BF42B8"/>
    <w:rsid w:val="00C0593F"/>
    <w:rsid w:val="00C16C3C"/>
    <w:rsid w:val="00C220E9"/>
    <w:rsid w:val="00C25691"/>
    <w:rsid w:val="00C44A2E"/>
    <w:rsid w:val="00C53F71"/>
    <w:rsid w:val="00C9463D"/>
    <w:rsid w:val="00C976B8"/>
    <w:rsid w:val="00CB1DDB"/>
    <w:rsid w:val="00CC1E7D"/>
    <w:rsid w:val="00CD1134"/>
    <w:rsid w:val="00CF0F95"/>
    <w:rsid w:val="00CF1FF2"/>
    <w:rsid w:val="00D03E4E"/>
    <w:rsid w:val="00D1437E"/>
    <w:rsid w:val="00D22ECA"/>
    <w:rsid w:val="00D320CE"/>
    <w:rsid w:val="00D325CF"/>
    <w:rsid w:val="00D513E7"/>
    <w:rsid w:val="00D62E62"/>
    <w:rsid w:val="00D63286"/>
    <w:rsid w:val="00D9660F"/>
    <w:rsid w:val="00DA1739"/>
    <w:rsid w:val="00DC6103"/>
    <w:rsid w:val="00DD1B03"/>
    <w:rsid w:val="00DD43D2"/>
    <w:rsid w:val="00E06EBD"/>
    <w:rsid w:val="00E1631D"/>
    <w:rsid w:val="00E17039"/>
    <w:rsid w:val="00E240BE"/>
    <w:rsid w:val="00E31A4A"/>
    <w:rsid w:val="00E36622"/>
    <w:rsid w:val="00E45ACE"/>
    <w:rsid w:val="00E71BFD"/>
    <w:rsid w:val="00E75181"/>
    <w:rsid w:val="00E81C26"/>
    <w:rsid w:val="00E83ED4"/>
    <w:rsid w:val="00E87DAC"/>
    <w:rsid w:val="00EB2328"/>
    <w:rsid w:val="00EC3F40"/>
    <w:rsid w:val="00ED291E"/>
    <w:rsid w:val="00ED5F4C"/>
    <w:rsid w:val="00EE3722"/>
    <w:rsid w:val="00F01D13"/>
    <w:rsid w:val="00F05830"/>
    <w:rsid w:val="00F33B36"/>
    <w:rsid w:val="00F73DDC"/>
    <w:rsid w:val="00FA42C5"/>
    <w:rsid w:val="00FB565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Balloon Text"/>
    <w:basedOn w:val="a"/>
    <w:link w:val="1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3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02689"/>
  </w:style>
  <w:style w:type="character" w:customStyle="1" w:styleId="a6">
    <w:name w:val="Основной текст Знак"/>
    <w:basedOn w:val="a0"/>
    <w:link w:val="a5"/>
    <w:rsid w:val="00102689"/>
  </w:style>
  <w:style w:type="character" w:customStyle="1" w:styleId="1">
    <w:name w:val="Текст выноски Знак1"/>
    <w:basedOn w:val="a0"/>
    <w:link w:val="a9"/>
    <w:uiPriority w:val="99"/>
    <w:semiHidden/>
    <w:rsid w:val="00102689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10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10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CC1E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c"/>
    <w:rsid w:val="009F46F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5775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775A"/>
    <w:rPr>
      <w:sz w:val="20"/>
      <w:szCs w:val="20"/>
    </w:rPr>
  </w:style>
  <w:style w:type="character" w:styleId="af">
    <w:name w:val="footnote reference"/>
    <w:uiPriority w:val="99"/>
    <w:unhideWhenUsed/>
    <w:rsid w:val="00457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9">
    <w:name w:val="Balloon Text"/>
    <w:basedOn w:val="a"/>
    <w:link w:val="1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3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02689"/>
  </w:style>
  <w:style w:type="character" w:customStyle="1" w:styleId="a6">
    <w:name w:val="Основной текст Знак"/>
    <w:basedOn w:val="a0"/>
    <w:link w:val="a5"/>
    <w:rsid w:val="00102689"/>
  </w:style>
  <w:style w:type="character" w:customStyle="1" w:styleId="1">
    <w:name w:val="Текст выноски Знак1"/>
    <w:basedOn w:val="a0"/>
    <w:link w:val="a9"/>
    <w:uiPriority w:val="99"/>
    <w:semiHidden/>
    <w:rsid w:val="00102689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10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10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CC1E7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c"/>
    <w:rsid w:val="009F46F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5775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775A"/>
    <w:rPr>
      <w:sz w:val="20"/>
      <w:szCs w:val="20"/>
    </w:rPr>
  </w:style>
  <w:style w:type="character" w:styleId="af">
    <w:name w:val="footnote reference"/>
    <w:uiPriority w:val="99"/>
    <w:unhideWhenUsed/>
    <w:rsid w:val="00457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3CE-664F-44B2-8996-24473587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38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96</cp:revision>
  <cp:lastPrinted>2022-10-31T09:55:00Z</cp:lastPrinted>
  <dcterms:created xsi:type="dcterms:W3CDTF">2022-03-30T12:53:00Z</dcterms:created>
  <dcterms:modified xsi:type="dcterms:W3CDTF">2022-10-31T10:31:00Z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